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E0" w:rsidRPr="006F5A14" w:rsidRDefault="0032337F" w:rsidP="006F5A14">
      <w:pPr>
        <w:tabs>
          <w:tab w:val="left" w:pos="708"/>
          <w:tab w:val="left" w:pos="5954"/>
          <w:tab w:val="left" w:pos="6237"/>
          <w:tab w:val="right" w:pos="8929"/>
        </w:tabs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C131E0" w:rsidRPr="00725307" w:rsidRDefault="0032337F" w:rsidP="006F5A14">
      <w:pPr>
        <w:tabs>
          <w:tab w:val="left" w:pos="708"/>
          <w:tab w:val="right" w:pos="8929"/>
        </w:tabs>
        <w:suppressAutoHyphens/>
        <w:spacing w:after="0" w:line="276" w:lineRule="auto"/>
        <w:ind w:left="6379" w:right="-286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25307">
        <w:rPr>
          <w:rFonts w:ascii="Times New Roman" w:eastAsia="Times New Roman" w:hAnsi="Times New Roman" w:cs="Times New Roman"/>
          <w:bCs/>
          <w:szCs w:val="24"/>
          <w:lang w:eastAsia="pl-PL"/>
        </w:rPr>
        <w:t>IFXIII.747.3.2024</w:t>
      </w:r>
    </w:p>
    <w:p w:rsidR="0019589E" w:rsidRPr="00725307" w:rsidRDefault="0032337F" w:rsidP="006F5A14">
      <w:pPr>
        <w:tabs>
          <w:tab w:val="left" w:pos="708"/>
          <w:tab w:val="left" w:pos="5670"/>
          <w:tab w:val="right" w:pos="8929"/>
        </w:tabs>
        <w:suppressAutoHyphens/>
        <w:spacing w:after="0" w:line="276" w:lineRule="auto"/>
        <w:ind w:left="5670" w:right="-28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0DA0" w:rsidRPr="00725307" w:rsidRDefault="0032337F" w:rsidP="006F5A14">
      <w:pPr>
        <w:suppressAutoHyphens/>
        <w:spacing w:after="0" w:line="276" w:lineRule="auto"/>
        <w:ind w:right="-284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C131E0" w:rsidRPr="00725307" w:rsidRDefault="0032337F" w:rsidP="006F5A14">
      <w:pPr>
        <w:suppressAutoHyphens/>
        <w:spacing w:after="0" w:line="276" w:lineRule="auto"/>
        <w:ind w:right="-284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725307">
        <w:rPr>
          <w:rFonts w:ascii="Times New Roman" w:eastAsiaTheme="minorEastAsia" w:hAnsi="Times New Roman" w:cs="Times New Roman"/>
          <w:b/>
          <w:bCs/>
          <w:lang w:eastAsia="pl-PL"/>
        </w:rPr>
        <w:t>OBWIESZCZENIE</w:t>
      </w:r>
    </w:p>
    <w:p w:rsidR="006F5A14" w:rsidRPr="00725307" w:rsidRDefault="0032337F" w:rsidP="006F5A14">
      <w:pPr>
        <w:suppressAutoHyphens/>
        <w:spacing w:after="0" w:line="276" w:lineRule="auto"/>
        <w:ind w:right="-284"/>
        <w:jc w:val="center"/>
        <w:rPr>
          <w:rFonts w:ascii="Times New Roman" w:eastAsiaTheme="minorEastAsia" w:hAnsi="Times New Roman" w:cs="Times New Roman"/>
          <w:b/>
          <w:bCs/>
          <w:highlight w:val="yellow"/>
          <w:lang w:eastAsia="pl-PL"/>
        </w:rPr>
      </w:pPr>
    </w:p>
    <w:p w:rsidR="00360DA0" w:rsidRPr="00725307" w:rsidRDefault="0032337F" w:rsidP="00360DA0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25307">
        <w:rPr>
          <w:rFonts w:ascii="Times New Roman" w:eastAsiaTheme="minorEastAsia" w:hAnsi="Times New Roman" w:cs="Times New Roman"/>
          <w:lang w:eastAsia="pl-PL"/>
        </w:rPr>
        <w:t xml:space="preserve">Na podstawie art. 12 ust. 4 pkt 5 w związku z art. 5 ust. 1 ustawy z dnia 24 kwietnia 2009 r. </w:t>
      </w:r>
      <w:r w:rsidRPr="00725307">
        <w:rPr>
          <w:rFonts w:ascii="Times New Roman" w:eastAsiaTheme="minorEastAsia" w:hAnsi="Times New Roman" w:cs="Times New Roman"/>
          <w:lang w:eastAsia="pl-PL"/>
        </w:rPr>
        <w:br/>
        <w:t xml:space="preserve">o inwestycjach w zakresie terminalu regazyfikacyjnego skroplonego gazu ziemnego w Świnoujściu </w:t>
      </w:r>
      <w:r w:rsidRPr="00725307">
        <w:rPr>
          <w:rFonts w:ascii="Times New Roman" w:eastAsiaTheme="minorEastAsia" w:hAnsi="Times New Roman" w:cs="Times New Roman"/>
          <w:lang w:eastAsia="pl-PL"/>
        </w:rPr>
        <w:br/>
        <w:t xml:space="preserve">(t.j. Dz. U. 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z 2024 r. poz. </w:t>
      </w:r>
      <w:r w:rsidRPr="00725307">
        <w:rPr>
          <w:rFonts w:ascii="Times New Roman" w:eastAsiaTheme="minorEastAsia" w:hAnsi="Times New Roman" w:cs="Times New Roman"/>
          <w:lang w:eastAsia="pl-PL"/>
        </w:rPr>
        <w:t>551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), zwanej dalej </w:t>
      </w:r>
      <w:r w:rsidRPr="00725307">
        <w:rPr>
          <w:rFonts w:ascii="Times New Roman" w:eastAsiaTheme="minorEastAsia" w:hAnsi="Times New Roman" w:cs="Times New Roman"/>
          <w:i/>
          <w:lang w:eastAsia="pl-PL"/>
        </w:rPr>
        <w:t xml:space="preserve">specustawą gazową 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oraz </w:t>
      </w:r>
      <w:r w:rsidRPr="00725307">
        <w:rPr>
          <w:rFonts w:ascii="Times New Roman" w:eastAsiaTheme="minorEastAsia" w:hAnsi="Times New Roman" w:cs="Times New Roman"/>
          <w:lang w:eastAsia="pl-PL"/>
        </w:rPr>
        <w:t>art. 49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 w związku z art. 61 §1 i 4 oraz art. 162 §1 pkt 1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 ustawy z dnia 14 czerwca 1960 r. – Kodeks postępowania administracyjnego (</w:t>
      </w:r>
      <w:r w:rsidRPr="00725307">
        <w:rPr>
          <w:rFonts w:ascii="Times New Roman" w:eastAsiaTheme="minorEastAsia" w:hAnsi="Times New Roman" w:cs="Times New Roman"/>
          <w:lang w:eastAsia="pl-PL"/>
        </w:rPr>
        <w:t>t.j.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: </w:t>
      </w:r>
      <w:r w:rsidRPr="00725307">
        <w:rPr>
          <w:rFonts w:ascii="Times New Roman" w:eastAsiaTheme="minorEastAsia" w:hAnsi="Times New Roman" w:cs="Times New Roman"/>
          <w:lang w:eastAsia="pl-PL"/>
        </w:rPr>
        <w:t>Dz. U. 2024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 r. poz. </w:t>
      </w:r>
      <w:r w:rsidRPr="00725307">
        <w:rPr>
          <w:rFonts w:ascii="Times New Roman" w:eastAsiaTheme="minorEastAsia" w:hAnsi="Times New Roman" w:cs="Times New Roman"/>
          <w:lang w:eastAsia="pl-PL"/>
        </w:rPr>
        <w:t>572</w:t>
      </w:r>
      <w:r w:rsidRPr="00725307">
        <w:rPr>
          <w:rFonts w:ascii="Times New Roman" w:eastAsiaTheme="minorEastAsia" w:hAnsi="Times New Roman" w:cs="Times New Roman"/>
          <w:lang w:eastAsia="pl-PL"/>
        </w:rPr>
        <w:t>)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, zwanej dalej </w:t>
      </w:r>
      <w:r w:rsidRPr="00725307">
        <w:rPr>
          <w:rFonts w:ascii="Times New Roman" w:eastAsiaTheme="minorEastAsia" w:hAnsi="Times New Roman" w:cs="Times New Roman"/>
          <w:i/>
          <w:lang w:eastAsia="pl-PL"/>
        </w:rPr>
        <w:t>k.p.a.,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 podaj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ę do publicznej </w:t>
      </w:r>
      <w:r w:rsidRPr="00725307">
        <w:rPr>
          <w:rFonts w:ascii="Times New Roman" w:eastAsiaTheme="minorEastAsia" w:hAnsi="Times New Roman" w:cs="Times New Roman"/>
          <w:lang w:eastAsia="pl-PL"/>
        </w:rPr>
        <w:t>wiadomości, że Wojewoda Śląski wszczął</w:t>
      </w:r>
      <w:r w:rsidRPr="00725307">
        <w:rPr>
          <w:rFonts w:ascii="Times New Roman" w:eastAsiaTheme="minorEastAsia" w:hAnsi="Times New Roman" w:cs="Times New Roman"/>
          <w:lang w:eastAsia="pl-PL"/>
        </w:rPr>
        <w:t>,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25307">
        <w:rPr>
          <w:rFonts w:ascii="Times New Roman" w:eastAsiaTheme="minorEastAsia" w:hAnsi="Times New Roman" w:cs="Times New Roman"/>
          <w:lang w:eastAsia="pl-PL"/>
        </w:rPr>
        <w:t>na wniosek</w:t>
      </w:r>
      <w:r w:rsidRPr="00725307">
        <w:rPr>
          <w:rFonts w:ascii="Times New Roman" w:eastAsiaTheme="minorEastAsia" w:hAnsi="Times New Roman" w:cs="Times New Roman"/>
          <w:lang w:eastAsia="pl-PL"/>
        </w:rPr>
        <w:t xml:space="preserve"> Operatora Gazociągów Przesyłowych Gaz-System S.A. działającej przez pełnomocnika, postępowanie </w:t>
      </w:r>
      <w:r w:rsidRPr="00725307">
        <w:rPr>
          <w:rFonts w:ascii="Times New Roman" w:eastAsiaTheme="minorEastAsia" w:hAnsi="Times New Roman" w:cs="Times New Roman"/>
          <w:b/>
          <w:lang w:eastAsia="pl-PL"/>
        </w:rPr>
        <w:t>w sprawie stwierdzenia wygaśnięcia w części decyzji</w:t>
      </w:r>
      <w:r w:rsidRPr="007253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725307">
        <w:rPr>
          <w:rFonts w:ascii="Times New Roman" w:eastAsiaTheme="minorEastAsia" w:hAnsi="Times New Roman" w:cs="Times New Roman"/>
          <w:b/>
          <w:lang w:eastAsia="pl-PL"/>
        </w:rPr>
        <w:t>Wojewody Śląskiego nr 2/2017 znak IFXIII.747.1.2017 z dnia</w:t>
      </w:r>
      <w:r w:rsidRPr="00725307">
        <w:rPr>
          <w:rFonts w:ascii="Times New Roman" w:eastAsiaTheme="minorEastAsia" w:hAnsi="Times New Roman" w:cs="Times New Roman"/>
          <w:b/>
          <w:lang w:eastAsia="pl-PL"/>
        </w:rPr>
        <w:t xml:space="preserve"> 12 kwietnia 2017 r. o ustaleniu lokalizacji inwestycji towarzyszącej inwestycji w zakresie terminalu dla </w:t>
      </w:r>
      <w:bookmarkStart w:id="0" w:name="_GoBack"/>
      <w:r w:rsidRPr="00725307">
        <w:rPr>
          <w:rFonts w:ascii="Times New Roman" w:eastAsiaTheme="minorEastAsia" w:hAnsi="Times New Roman" w:cs="Times New Roman"/>
          <w:b/>
          <w:lang w:eastAsia="pl-PL"/>
        </w:rPr>
        <w:t>zadania pn.: „Budowa gazociągu DN 500 MOP 8,4 MPa Skoczów – Komorowice – Oświęcim”</w:t>
      </w:r>
      <w:bookmarkEnd w:id="0"/>
      <w:r w:rsidRPr="00725307">
        <w:rPr>
          <w:rFonts w:ascii="Times New Roman" w:eastAsiaTheme="minorEastAsia" w:hAnsi="Times New Roman" w:cs="Times New Roman"/>
          <w:b/>
          <w:lang w:eastAsia="pl-PL"/>
        </w:rPr>
        <w:t xml:space="preserve"> w ramach budowy gazociągu Skoczów – Komorowice – Oświęcim – Tworzeń</w:t>
      </w:r>
      <w:r w:rsidRPr="00725307">
        <w:rPr>
          <w:rFonts w:ascii="Times New Roman" w:eastAsiaTheme="minorEastAsia" w:hAnsi="Times New Roman" w:cs="Times New Roman"/>
          <w:b/>
          <w:lang w:eastAsia="pl-PL"/>
        </w:rPr>
        <w:t xml:space="preserve"> wraz z infrastrukturą niezbędną do jego obsługi, którą Minister Inwestycji i Rozwoju decyzją z dnia 6 marca 2018 r. znak DLI.1.6620.19.2017.SG.39 uchylił w części i w tym zakresie orzekł co do istoty oraz w pozostałym zakresie utrzymał w mocy. </w:t>
      </w:r>
    </w:p>
    <w:p w:rsidR="00360DA0" w:rsidRPr="00725307" w:rsidRDefault="0032337F" w:rsidP="006047F2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highlight w:val="yellow"/>
          <w:lang w:eastAsia="pl-PL"/>
        </w:rPr>
      </w:pPr>
    </w:p>
    <w:p w:rsidR="00725307" w:rsidRPr="00725307" w:rsidRDefault="0032337F" w:rsidP="00725307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  <w:r w:rsidRPr="00725307">
        <w:rPr>
          <w:rFonts w:ascii="Times New Roman" w:eastAsiaTheme="minorEastAsia" w:hAnsi="Times New Roman" w:cs="Times New Roman"/>
          <w:b/>
          <w:u w:val="single"/>
          <w:lang w:eastAsia="pl-PL"/>
        </w:rPr>
        <w:t>Postępowa</w:t>
      </w:r>
      <w:r w:rsidRPr="00725307">
        <w:rPr>
          <w:rFonts w:ascii="Times New Roman" w:eastAsiaTheme="minorEastAsia" w:hAnsi="Times New Roman" w:cs="Times New Roman"/>
          <w:b/>
          <w:u w:val="single"/>
          <w:lang w:eastAsia="pl-PL"/>
        </w:rPr>
        <w:t>niem objęte są następujące działki ewidencyjne:</w:t>
      </w:r>
    </w:p>
    <w:p w:rsidR="00725307" w:rsidRPr="00725307" w:rsidRDefault="0032337F" w:rsidP="00725307">
      <w:pPr>
        <w:widowControl w:val="0"/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highlight w:val="yellow"/>
          <w:u w:val="single"/>
          <w:lang w:eastAsia="pl-PL"/>
        </w:rPr>
      </w:pP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center"/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</w:pPr>
      <w:r w:rsidRPr="00725307">
        <w:rPr>
          <w:rFonts w:ascii="Times New Roman" w:eastAsia="Calibri" w:hAnsi="Times New Roman" w:cs="Times New Roman"/>
          <w:b/>
          <w:color w:val="000000" w:themeColor="text1"/>
          <w:u w:val="single"/>
          <w:lang w:eastAsia="pl-PL"/>
        </w:rPr>
        <w:t>Gmina Bielsko-Biała:</w:t>
      </w: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center"/>
        <w:rPr>
          <w:rFonts w:ascii="Times New Roman" w:eastAsia="Calibri" w:hAnsi="Times New Roman" w:cs="Times New Roman"/>
          <w:b/>
          <w:color w:val="000000" w:themeColor="text1"/>
          <w:lang w:eastAsia="pl-PL"/>
        </w:rPr>
      </w:pP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Calibri" w:hAnsi="Times New Roman" w:cs="Times New Roman"/>
          <w:b/>
          <w:color w:val="000000" w:themeColor="text1"/>
          <w:lang w:eastAsia="pl-PL"/>
        </w:rPr>
      </w:pPr>
      <w:r w:rsidRPr="00725307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Obręb 0010 Komorowice-Krakowskie:</w:t>
      </w: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725307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1089, 1091, 1193/4, 1193/6, 1195/2, 2808, 1202/4, 1259/2, 1264, 1265, 1266/2, 1266/4, 1266/5, 1266/6, 1272/28 i 1272/30, 1274/4, 1274/6, 1274/7, </w:t>
      </w:r>
      <w:r w:rsidRPr="00725307">
        <w:rPr>
          <w:rFonts w:ascii="Times New Roman" w:eastAsia="Calibri" w:hAnsi="Times New Roman" w:cs="Times New Roman"/>
          <w:color w:val="000000" w:themeColor="text1"/>
          <w:lang w:eastAsia="pl-PL"/>
        </w:rPr>
        <w:t>1274/8, 1274/9, 1276/1, 1276/4, 1278/1, 1278/3, 1279, 1280/1, 1280/4, 1287, 1305/12, 1305/13, 1305/14, 1305/15, 1305/16, 1305/22, 1305/28, 1305/29,</w:t>
      </w:r>
      <w:r w:rsidRPr="00725307">
        <w:rPr>
          <w:rFonts w:ascii="Times New Roman" w:eastAsia="Calibri" w:hAnsi="Times New Roman" w:cs="Times New Roman"/>
          <w:color w:val="000000" w:themeColor="text1"/>
          <w:lang w:eastAsia="pl-PL"/>
        </w:rPr>
        <w:br/>
        <w:t>1316/3, 1336/1, 1337/1, 1337/6 i 1337/7, 1338/8, 1366/20, 1371/11, 1371/13, 1371/20, 1371/8, 1375/2, 1381/1,</w:t>
      </w:r>
      <w:r w:rsidRPr="00725307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2295, 2376/10, 2381/1 </w:t>
      </w: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Calibri" w:hAnsi="Times New Roman" w:cs="Times New Roman"/>
          <w:b/>
          <w:color w:val="000000" w:themeColor="text1"/>
          <w:lang w:eastAsia="pl-PL"/>
        </w:rPr>
      </w:pPr>
      <w:r w:rsidRPr="00725307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Obręb 0024 Hałcnów 2:</w:t>
      </w: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Calibri" w:hAnsi="Times New Roman" w:cs="Times New Roman"/>
          <w:b/>
          <w:color w:val="000000" w:themeColor="text1"/>
          <w:lang w:eastAsia="pl-PL"/>
        </w:rPr>
      </w:pPr>
    </w:p>
    <w:p w:rsidR="00725307" w:rsidRPr="00725307" w:rsidRDefault="0032337F" w:rsidP="00725307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725307">
        <w:rPr>
          <w:rFonts w:ascii="Times New Roman" w:eastAsia="Calibri" w:hAnsi="Times New Roman" w:cs="Times New Roman"/>
          <w:color w:val="000000" w:themeColor="text1"/>
          <w:lang w:eastAsia="pl-PL"/>
        </w:rPr>
        <w:t>27, 28/3, 28/4, 28/2, 51/5, 51/6, 51/8, 51/10, 51/11, 51/12, 3803/6, 3803/4</w:t>
      </w:r>
    </w:p>
    <w:p w:rsidR="00725307" w:rsidRPr="00725307" w:rsidRDefault="0032337F" w:rsidP="00725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b/>
          <w:color w:val="00000A"/>
          <w:u w:val="single"/>
          <w:lang w:eastAsia="pl-PL"/>
        </w:rPr>
        <w:t>Gmina Bestwina</w:t>
      </w:r>
      <w:r w:rsidRPr="00725307">
        <w:rPr>
          <w:rFonts w:ascii="Times New Roman" w:eastAsia="Times New Roman" w:hAnsi="Times New Roman" w:cs="Times New Roman"/>
          <w:b/>
          <w:color w:val="00000A"/>
          <w:lang w:eastAsia="pl-PL"/>
        </w:rPr>
        <w:t>: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b/>
          <w:color w:val="00000A"/>
          <w:lang w:eastAsia="pl-PL"/>
        </w:rPr>
        <w:t>Obręb 0001 Bestwina: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>2216/4, 2216/13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b/>
          <w:color w:val="00000A"/>
          <w:lang w:eastAsia="pl-PL"/>
        </w:rPr>
        <w:t>Obręb 0004 Janowice: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 xml:space="preserve">595/2, 596, 598, 602, 605/2, 607/5, 607/6, 608, 609/4, 614/9, 614/13, 614/16, 614/19, 614/20, 624/1, 624/2, 624/3, 624/4, 624/7, 624/9, 624/10, 624/11, 624/15, 624/16, 629, 630/6, 630/7, 630/8, 630/10, 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lastRenderedPageBreak/>
        <w:t xml:space="preserve">630/11, 630/13, 1271/3, 1271/4, 1275/3, 1282, 1294/1, 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>1295/1, 1295/2, 1298/2, 1298/3, 1298/4, 1298/5, 1298/6, 1300/1, 1350/1, 1351/3, 1352/1, 1354/3, 1354/4, 1356/2, 1387/2, 1391/2, 1402/10, 1402/14, 1402/5, 1402/6, 1402/8, 1402/9, 1415/4, 1415/5, 1416/4, 1419/7, 1419/8, 1419/11, 1419/12, 1419/17, 1429/13, 14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>29/14, 1429/7, 1429/8, 1429/10, 1429/11, 1439/10, 1439/12, 1439/14, 1439/15, 1439/16, 1442/5, 1442/7, 1450/1, 1452/2, 1453/2, 1453/7, 1456/6, 1463/3, 1463/6, 1463/7, 1463/8, 1463/9, 1463/10, 1463/12, 1466/8, 1466/11, 1467, 1501/1, 1568, 1570, 1638, 1639/1,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 xml:space="preserve"> 1639/2, 1639/6, 1639/4, 1639/8, 639/9, 1767/1, 1767/2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pl-PL"/>
        </w:rPr>
      </w:pPr>
      <w:r w:rsidRPr="00725307">
        <w:rPr>
          <w:rFonts w:ascii="Times New Roman" w:eastAsia="Times New Roman" w:hAnsi="Times New Roman" w:cs="Times New Roman"/>
          <w:b/>
          <w:color w:val="00000A"/>
          <w:u w:val="single"/>
          <w:lang w:eastAsia="pl-PL"/>
        </w:rPr>
        <w:t>Gmina Wilamowice: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b/>
          <w:color w:val="00000A"/>
          <w:lang w:eastAsia="pl-PL"/>
        </w:rPr>
        <w:t>Obręb 0005 Pisarzowice: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 xml:space="preserve">3, 4/5, 4/6, 6/10, 6/11, 9/3, 9/5, 16/1, 21, 25, 26/6, 628, 632, 634/1, 634/5, 646, 647/3, 648, 649, 651, 660/1, 660/2, 661, 2175/1 i 2175/2 (powstałe z 662/1), 663/6 i 666/1 (powstałe z 663/1), 2175/1 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br/>
        <w:t>i 2175/2 (powstałe 663/2), 666/2 (powstała 666), 683/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 xml:space="preserve">1, 687, 688, 695/3, 702/4, 705, 706/1, 710, 711, 715, 719, 720, 721, 722/3 (powstała 722), 723, 725/3, 725/4, 726, 732/5, 766/3, 768, 784/2, 784/3, 784/5, 795, 805, 806, 812, 813, 814, 815, 824, 825, 853, 869/1, 869/2, 871, 873/2, 873/3, 874, 875, 1244/1, 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>1245, 1252, 1262, 1263, 1270, 1274, 1275/2, 1278/9, 1279, 1280/3, 1281, 1282, 1283, 1284, 1285/1, 1286/4, 1286/6, 1287, 1288, 1289, 1290, 1291, 1293/1 (powstała z podziału działki 1293), 1302, 2147/1, 2147/2, 2147/3, 2150/1, 2150/5 (powstała z 2150/2)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b/>
          <w:color w:val="00000A"/>
          <w:lang w:eastAsia="pl-PL"/>
        </w:rPr>
        <w:t>Obr</w:t>
      </w:r>
      <w:r w:rsidRPr="00725307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ęb 0004 Wilamowice: </w:t>
      </w: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:rsidR="00725307" w:rsidRPr="00725307" w:rsidRDefault="0032337F" w:rsidP="007253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>2408/1, 2437/2, 2437/4, 2438/3, 2438/4, 2438/5, 2440, 3005, 3006, 3007/1, 3007/2, 3008/1, 3008/2, 3009, 3010, 3011, 3019/1, 3019/2, 3020, 3021, 3022, 3023/1, 3023/2, 3023/3, 3024/1, 3024/2, 3024/3, 3030/1, 3030/2, 3030/3, 3150, 3151/2</w:t>
      </w:r>
      <w:r w:rsidRPr="00725307">
        <w:rPr>
          <w:rFonts w:ascii="Times New Roman" w:eastAsia="Times New Roman" w:hAnsi="Times New Roman" w:cs="Times New Roman"/>
          <w:color w:val="00000A"/>
          <w:lang w:eastAsia="pl-PL"/>
        </w:rPr>
        <w:t>, 3153, 3156, 3159, 3160, 3161, 3162, 3163, 3164, 3165, 3176/1, 3178, 3399, 3421/2</w:t>
      </w:r>
    </w:p>
    <w:p w:rsidR="00360DA0" w:rsidRPr="00725307" w:rsidRDefault="0032337F" w:rsidP="00360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Cs w:val="16"/>
        </w:rPr>
      </w:pPr>
    </w:p>
    <w:p w:rsidR="00360DA0" w:rsidRPr="00725307" w:rsidRDefault="0032337F" w:rsidP="00360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Cs w:val="16"/>
        </w:rPr>
      </w:pPr>
      <w:r w:rsidRPr="00725307">
        <w:rPr>
          <w:rFonts w:ascii="Times New Roman" w:eastAsia="Times New Roman" w:hAnsi="Times New Roman" w:cs="Times New Roman"/>
          <w:kern w:val="1"/>
          <w:szCs w:val="16"/>
        </w:rPr>
        <w:t xml:space="preserve">Informuję, że strony mogą zapoznać się z aktami sprawy, wypowiadać się co do zebranych dowodów </w:t>
      </w:r>
      <w:r w:rsidRPr="00725307">
        <w:rPr>
          <w:rFonts w:ascii="Times New Roman" w:eastAsia="Times New Roman" w:hAnsi="Times New Roman" w:cs="Times New Roman"/>
          <w:kern w:val="1"/>
          <w:szCs w:val="16"/>
        </w:rPr>
        <w:br/>
        <w:t>i materiałów oraz składać wnioski i zastrzeżenia w Wydziale Infrastruktury Ś</w:t>
      </w:r>
      <w:r w:rsidRPr="00725307">
        <w:rPr>
          <w:rFonts w:ascii="Times New Roman" w:eastAsia="Times New Roman" w:hAnsi="Times New Roman" w:cs="Times New Roman"/>
          <w:kern w:val="1"/>
          <w:szCs w:val="16"/>
        </w:rPr>
        <w:t xml:space="preserve">ląskiego Urzędu Wojewódzkiego w Katowicach przy ul. Jagiellońskiej 25, w terminie </w:t>
      </w:r>
      <w:r>
        <w:rPr>
          <w:rFonts w:ascii="Times New Roman" w:eastAsia="Times New Roman" w:hAnsi="Times New Roman" w:cs="Times New Roman"/>
          <w:kern w:val="1"/>
          <w:szCs w:val="16"/>
        </w:rPr>
        <w:t>21</w:t>
      </w:r>
      <w:r w:rsidRPr="00725307">
        <w:rPr>
          <w:rFonts w:ascii="Times New Roman" w:eastAsia="Times New Roman" w:hAnsi="Times New Roman" w:cs="Times New Roman"/>
          <w:kern w:val="1"/>
          <w:szCs w:val="16"/>
        </w:rPr>
        <w:t xml:space="preserve"> dni od dnia </w:t>
      </w:r>
      <w:r>
        <w:rPr>
          <w:rFonts w:ascii="Times New Roman" w:eastAsia="Times New Roman" w:hAnsi="Times New Roman" w:cs="Times New Roman"/>
          <w:kern w:val="1"/>
          <w:szCs w:val="16"/>
        </w:rPr>
        <w:t>opublikowania niniejszego obwieszczenia</w:t>
      </w:r>
      <w:r w:rsidRPr="00725307">
        <w:rPr>
          <w:rFonts w:ascii="Times New Roman" w:eastAsia="Times New Roman" w:hAnsi="Times New Roman" w:cs="Times New Roman"/>
          <w:kern w:val="1"/>
          <w:szCs w:val="16"/>
        </w:rPr>
        <w:t xml:space="preserve">, w godz. 9.00 – 14.00. Po tym terminie sprawa zostanie rozpatrzona </w:t>
      </w:r>
      <w:r w:rsidRPr="00725307">
        <w:rPr>
          <w:rFonts w:ascii="Times New Roman" w:eastAsia="Times New Roman" w:hAnsi="Times New Roman" w:cs="Times New Roman"/>
          <w:kern w:val="1"/>
          <w:szCs w:val="16"/>
        </w:rPr>
        <w:br/>
        <w:t xml:space="preserve">w oparciu o posiadane dowody i materiały. </w:t>
      </w:r>
    </w:p>
    <w:p w:rsidR="00360DA0" w:rsidRPr="00725307" w:rsidRDefault="0032337F" w:rsidP="00360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Cs w:val="16"/>
        </w:rPr>
      </w:pPr>
    </w:p>
    <w:p w:rsidR="00360DA0" w:rsidRPr="00725307" w:rsidRDefault="0032337F" w:rsidP="00360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Cs w:val="16"/>
        </w:rPr>
      </w:pPr>
      <w:r w:rsidRPr="00725307">
        <w:rPr>
          <w:rFonts w:ascii="Times New Roman" w:eastAsia="Times New Roman" w:hAnsi="Times New Roman" w:cs="Times New Roman"/>
          <w:kern w:val="1"/>
          <w:szCs w:val="16"/>
        </w:rPr>
        <w:t xml:space="preserve">Ze względów organizacyjnych należy uprzednio uzgodnić termin zapoznania się z aktami sprawy </w:t>
      </w:r>
      <w:r w:rsidRPr="00725307">
        <w:rPr>
          <w:rFonts w:ascii="Times New Roman" w:eastAsia="Times New Roman" w:hAnsi="Times New Roman" w:cs="Times New Roman"/>
          <w:kern w:val="1"/>
          <w:szCs w:val="16"/>
        </w:rPr>
        <w:br/>
        <w:t>z pracownikiem prowadzącym postępowanie pod numerem telefonu 32 20 77 524 lub za pośrednictwem poczty elektronicznej: uramowskae@katowice.uw.gov.pl</w:t>
      </w:r>
    </w:p>
    <w:p w:rsidR="00360DA0" w:rsidRPr="00725307" w:rsidRDefault="0032337F" w:rsidP="00360DA0">
      <w:pPr>
        <w:spacing w:after="0" w:line="276" w:lineRule="auto"/>
        <w:ind w:left="4253"/>
        <w:jc w:val="center"/>
        <w:rPr>
          <w:rFonts w:ascii="Times New Roman" w:eastAsia="Calibri" w:hAnsi="Times New Roman" w:cs="Times New Roman"/>
          <w:bCs/>
          <w:sz w:val="20"/>
          <w:lang w:eastAsia="ar-SA"/>
        </w:rPr>
      </w:pPr>
    </w:p>
    <w:p w:rsidR="00360DA0" w:rsidRPr="00725307" w:rsidRDefault="0032337F" w:rsidP="00360DA0">
      <w:pPr>
        <w:spacing w:after="0" w:line="276" w:lineRule="auto"/>
        <w:ind w:left="4253"/>
        <w:jc w:val="center"/>
        <w:rPr>
          <w:rFonts w:ascii="Times New Roman" w:eastAsia="Calibri" w:hAnsi="Times New Roman" w:cs="Times New Roman"/>
          <w:bCs/>
          <w:sz w:val="20"/>
          <w:lang w:eastAsia="ar-SA"/>
        </w:rPr>
      </w:pPr>
    </w:p>
    <w:p w:rsidR="00360DA0" w:rsidRPr="00725307" w:rsidRDefault="0032337F" w:rsidP="00360DA0">
      <w:pPr>
        <w:spacing w:after="0" w:line="276" w:lineRule="auto"/>
        <w:ind w:left="4253"/>
        <w:jc w:val="center"/>
        <w:rPr>
          <w:rFonts w:ascii="Times New Roman" w:eastAsia="Calibri" w:hAnsi="Times New Roman" w:cs="Times New Roman"/>
          <w:bCs/>
          <w:sz w:val="20"/>
          <w:lang w:eastAsia="ar-SA"/>
        </w:rPr>
      </w:pPr>
    </w:p>
    <w:p w:rsidR="00360DA0" w:rsidRPr="00725307" w:rsidRDefault="0032337F" w:rsidP="00360DA0">
      <w:pPr>
        <w:spacing w:after="0" w:line="276" w:lineRule="auto"/>
        <w:ind w:left="4253"/>
        <w:jc w:val="center"/>
        <w:rPr>
          <w:rFonts w:ascii="Times New Roman" w:eastAsia="Calibri" w:hAnsi="Times New Roman" w:cs="Times New Roman"/>
          <w:sz w:val="20"/>
          <w:lang w:eastAsia="pl-PL"/>
        </w:rPr>
      </w:pPr>
      <w:r w:rsidRPr="00725307">
        <w:rPr>
          <w:rFonts w:ascii="Times New Roman" w:eastAsia="Calibri" w:hAnsi="Times New Roman" w:cs="Times New Roman"/>
          <w:bCs/>
          <w:sz w:val="20"/>
          <w:lang w:eastAsia="ar-SA"/>
        </w:rPr>
        <w:t xml:space="preserve">Z </w:t>
      </w:r>
      <w:r w:rsidRPr="00725307">
        <w:rPr>
          <w:rFonts w:ascii="Times New Roman" w:eastAsia="Calibri" w:hAnsi="Times New Roman" w:cs="Times New Roman"/>
          <w:sz w:val="20"/>
          <w:lang w:eastAsia="pl-PL"/>
        </w:rPr>
        <w:t>up. WOJEWO</w:t>
      </w:r>
      <w:r w:rsidRPr="00725307">
        <w:rPr>
          <w:rFonts w:ascii="Times New Roman" w:eastAsia="Calibri" w:hAnsi="Times New Roman" w:cs="Times New Roman"/>
          <w:sz w:val="20"/>
          <w:lang w:eastAsia="pl-PL"/>
        </w:rPr>
        <w:t>DY  ŚLĄSKIEGO</w:t>
      </w:r>
    </w:p>
    <w:p w:rsidR="00360DA0" w:rsidRPr="00725307" w:rsidRDefault="0032337F" w:rsidP="00360DA0">
      <w:pPr>
        <w:spacing w:after="0" w:line="276" w:lineRule="auto"/>
        <w:ind w:left="4253"/>
        <w:jc w:val="center"/>
        <w:rPr>
          <w:rFonts w:ascii="Times New Roman" w:eastAsia="Calibri" w:hAnsi="Times New Roman" w:cs="Times New Roman"/>
          <w:sz w:val="20"/>
          <w:lang w:eastAsia="pl-PL"/>
        </w:rPr>
      </w:pPr>
    </w:p>
    <w:p w:rsidR="00360DA0" w:rsidRPr="00725307" w:rsidRDefault="0032337F" w:rsidP="00360DA0">
      <w:pPr>
        <w:autoSpaceDE w:val="0"/>
        <w:autoSpaceDN w:val="0"/>
        <w:adjustRightInd w:val="0"/>
        <w:spacing w:after="0" w:line="276" w:lineRule="auto"/>
        <w:ind w:left="4253"/>
        <w:jc w:val="center"/>
        <w:rPr>
          <w:rFonts w:ascii="Times New Roman" w:eastAsia="Calibri" w:hAnsi="Times New Roman" w:cs="Times New Roman"/>
          <w:sz w:val="20"/>
          <w:lang w:eastAsia="pl-PL"/>
        </w:rPr>
      </w:pPr>
      <w:r w:rsidRPr="00725307">
        <w:rPr>
          <w:rFonts w:ascii="Times New Roman" w:eastAsia="Calibri" w:hAnsi="Times New Roman" w:cs="Times New Roman"/>
          <w:sz w:val="20"/>
          <w:lang w:eastAsia="pl-PL"/>
        </w:rPr>
        <w:t>Joanna Lanczek</w:t>
      </w:r>
    </w:p>
    <w:p w:rsidR="00360DA0" w:rsidRPr="00725307" w:rsidRDefault="0032337F" w:rsidP="00360DA0">
      <w:pPr>
        <w:autoSpaceDE w:val="0"/>
        <w:autoSpaceDN w:val="0"/>
        <w:adjustRightInd w:val="0"/>
        <w:spacing w:after="0" w:line="276" w:lineRule="auto"/>
        <w:ind w:left="4253"/>
        <w:jc w:val="center"/>
        <w:rPr>
          <w:rFonts w:ascii="Times New Roman" w:eastAsia="Calibri" w:hAnsi="Times New Roman" w:cs="Times New Roman"/>
          <w:sz w:val="20"/>
          <w:lang w:eastAsia="pl-PL"/>
        </w:rPr>
      </w:pPr>
      <w:r w:rsidRPr="00725307">
        <w:rPr>
          <w:rFonts w:ascii="Times New Roman" w:eastAsia="Calibri" w:hAnsi="Times New Roman" w:cs="Times New Roman"/>
          <w:sz w:val="20"/>
          <w:lang w:eastAsia="pl-PL"/>
        </w:rPr>
        <w:t>Kierownik Oddziału ds. Inwestycji Publicznych</w:t>
      </w:r>
    </w:p>
    <w:p w:rsidR="00360DA0" w:rsidRPr="00725307" w:rsidRDefault="0032337F" w:rsidP="00360DA0">
      <w:pPr>
        <w:autoSpaceDE w:val="0"/>
        <w:autoSpaceDN w:val="0"/>
        <w:adjustRightInd w:val="0"/>
        <w:spacing w:after="0" w:line="276" w:lineRule="auto"/>
        <w:ind w:left="4253"/>
        <w:jc w:val="center"/>
        <w:rPr>
          <w:rFonts w:ascii="Times New Roman" w:eastAsia="Calibri" w:hAnsi="Times New Roman" w:cs="Times New Roman"/>
          <w:sz w:val="20"/>
          <w:lang w:eastAsia="pl-PL"/>
        </w:rPr>
      </w:pPr>
      <w:r w:rsidRPr="00725307">
        <w:rPr>
          <w:rFonts w:ascii="Times New Roman" w:eastAsia="Calibri" w:hAnsi="Times New Roman" w:cs="Times New Roman"/>
          <w:sz w:val="20"/>
          <w:lang w:eastAsia="pl-PL"/>
        </w:rPr>
        <w:t>w Wydziale Infrastruktury</w:t>
      </w:r>
    </w:p>
    <w:p w:rsidR="00360DA0" w:rsidRPr="00360DA0" w:rsidRDefault="0032337F" w:rsidP="00360DA0">
      <w:pPr>
        <w:spacing w:after="0" w:line="276" w:lineRule="auto"/>
        <w:ind w:left="4253"/>
        <w:jc w:val="center"/>
        <w:rPr>
          <w:rFonts w:ascii="Times New Roman" w:eastAsia="Calibri" w:hAnsi="Times New Roman" w:cs="Times New Roman"/>
          <w:i/>
          <w:iCs/>
          <w:sz w:val="20"/>
          <w:lang w:eastAsia="pl-PL"/>
        </w:rPr>
      </w:pPr>
      <w:r w:rsidRPr="00725307">
        <w:rPr>
          <w:rFonts w:ascii="Times New Roman" w:eastAsia="Calibri" w:hAnsi="Times New Roman" w:cs="Times New Roman"/>
          <w:i/>
          <w:iCs/>
          <w:sz w:val="20"/>
          <w:lang w:eastAsia="pl-PL"/>
        </w:rPr>
        <w:t>/podpisano kwalifikowanym podpisem elektronicznym/</w:t>
      </w:r>
    </w:p>
    <w:p w:rsidR="00FF347E" w:rsidRPr="005F7AA9" w:rsidRDefault="0032337F" w:rsidP="005F7AA9">
      <w:pPr>
        <w:spacing w:after="0" w:line="276" w:lineRule="auto"/>
        <w:ind w:left="4253"/>
        <w:jc w:val="center"/>
        <w:rPr>
          <w:rFonts w:ascii="Times New Roman" w:eastAsia="Calibri" w:hAnsi="Times New Roman" w:cs="Times New Roman"/>
          <w:i/>
          <w:iCs/>
          <w:sz w:val="20"/>
          <w:lang w:eastAsia="pl-PL"/>
        </w:rPr>
      </w:pPr>
    </w:p>
    <w:sectPr w:rsidR="00FF347E" w:rsidRPr="005F7AA9" w:rsidSect="006F5A14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9" w:footer="335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7F" w:rsidRDefault="0032337F">
      <w:pPr>
        <w:spacing w:after="0" w:line="240" w:lineRule="auto"/>
      </w:pPr>
      <w:r>
        <w:separator/>
      </w:r>
    </w:p>
  </w:endnote>
  <w:endnote w:type="continuationSeparator" w:id="0">
    <w:p w:rsidR="0032337F" w:rsidRDefault="0032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B6" w:rsidRDefault="0032337F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B6" w:rsidRDefault="0032337F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7F" w:rsidRDefault="0032337F">
      <w:pPr>
        <w:spacing w:after="0" w:line="240" w:lineRule="auto"/>
      </w:pPr>
      <w:r>
        <w:separator/>
      </w:r>
    </w:p>
  </w:footnote>
  <w:footnote w:type="continuationSeparator" w:id="0">
    <w:p w:rsidR="0032337F" w:rsidRDefault="0032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B6" w:rsidRDefault="0032337F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 w:dxaOrig="88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2.75pt" coordsize="" o:ole="">
          <v:imagedata r:id="rId1" o:title=""/>
          <v:path o:connecttype="segments"/>
        </v:shape>
        <o:OLEObject Type="Embed" ProgID="Paint.Picture" ShapeID="_x0000_i1025" DrawAspect="Content" ObjectID="_1775625848" r:id="rId2"/>
      </w:object>
    </w:r>
  </w:p>
  <w:p w:rsidR="00503BB6" w:rsidRDefault="0032337F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rPr>
        <w:rFonts w:ascii="Times New Roman" w:hAnsi="Times New Roman" w:cs="Times New Roman"/>
      </w:rPr>
      <w:t>24-04-2024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9"/>
    <w:rsid w:val="0032337F"/>
    <w:rsid w:val="003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18DD5-E76C-462C-8528-FDA27E1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rsid w:val="00C131E0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1E0"/>
  </w:style>
  <w:style w:type="paragraph" w:styleId="Stopka">
    <w:name w:val="footer"/>
    <w:basedOn w:val="Normalny"/>
    <w:link w:val="StopkaZnak"/>
    <w:uiPriority w:val="99"/>
    <w:unhideWhenUsed/>
    <w:rsid w:val="00C1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1E0"/>
  </w:style>
  <w:style w:type="paragraph" w:customStyle="1" w:styleId="Zawartoramki">
    <w:name w:val="Zawartość ramki"/>
    <w:basedOn w:val="Tekstpodstawowy"/>
    <w:rsid w:val="006F5A14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5A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Uramowska</dc:creator>
  <cp:lastModifiedBy>Tomasz</cp:lastModifiedBy>
  <cp:revision>2</cp:revision>
  <dcterms:created xsi:type="dcterms:W3CDTF">2024-04-26T06:38:00Z</dcterms:created>
  <dcterms:modified xsi:type="dcterms:W3CDTF">2024-04-26T06:38:00Z</dcterms:modified>
</cp:coreProperties>
</file>